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54D3B" w14:textId="4815E22D" w:rsidR="00CF3566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</w:pPr>
      <w:r w:rsidRPr="00EB7EF4">
        <w:rPr>
          <w:rFonts w:ascii="Arial" w:hAnsi="Arial" w:cs="Arial"/>
          <w:noProof/>
        </w:rPr>
        <w:drawing>
          <wp:inline distT="0" distB="0" distL="0" distR="0" wp14:anchorId="31507B38" wp14:editId="17162854">
            <wp:extent cx="663575" cy="991870"/>
            <wp:effectExtent l="0" t="0" r="3175" b="0"/>
            <wp:docPr id="5" name="Immagine 5" descr="log città di cor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 città di corle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621ED" w14:textId="0E204E37" w:rsidR="00CF3566" w:rsidRPr="00FB5113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</w:pPr>
      <w:r w:rsidRPr="00FB5113">
        <w:rPr>
          <w:rStyle w:val="CharacterStyle2"/>
          <w:rFonts w:ascii="Arial" w:hAnsi="Arial" w:cs="Arial"/>
          <w:bCs/>
          <w:spacing w:val="2"/>
          <w:w w:val="105"/>
          <w:sz w:val="44"/>
          <w:szCs w:val="44"/>
        </w:rPr>
        <w:t>Città di Corleone</w:t>
      </w:r>
    </w:p>
    <w:p w14:paraId="779042CF" w14:textId="098D5F46" w:rsidR="00CF3566" w:rsidRDefault="00CF3566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 w:rsidRPr="00FB5113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Città Metropolitana di Palermo</w:t>
      </w:r>
    </w:p>
    <w:p w14:paraId="0F8CC4EB" w14:textId="77CB5707" w:rsidR="006B4523" w:rsidRDefault="006B4523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Area 6 Tecnica – Edilizia Privata</w:t>
      </w:r>
    </w:p>
    <w:p w14:paraId="4AE9E1EF" w14:textId="77777777" w:rsidR="006B4523" w:rsidRDefault="006B4523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0F08B408" w14:textId="4ED6B023" w:rsidR="006B4523" w:rsidRPr="00F30995" w:rsidRDefault="006B4523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/>
          <w:bCs/>
          <w:spacing w:val="2"/>
          <w:w w:val="105"/>
          <w:sz w:val="36"/>
          <w:szCs w:val="36"/>
        </w:rPr>
      </w:pPr>
      <w:r w:rsidRPr="00F30995">
        <w:rPr>
          <w:rStyle w:val="CharacterStyle2"/>
          <w:rFonts w:ascii="Arial" w:hAnsi="Arial" w:cs="Arial"/>
          <w:b/>
          <w:bCs/>
          <w:spacing w:val="2"/>
          <w:w w:val="105"/>
          <w:sz w:val="36"/>
          <w:szCs w:val="36"/>
        </w:rPr>
        <w:t>AVVISO</w:t>
      </w:r>
    </w:p>
    <w:p w14:paraId="1D300DA7" w14:textId="2AC936F5" w:rsidR="006B4523" w:rsidRPr="00F30995" w:rsidRDefault="006B4523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/>
          <w:bCs/>
          <w:spacing w:val="2"/>
          <w:w w:val="105"/>
          <w:sz w:val="36"/>
          <w:szCs w:val="36"/>
        </w:rPr>
      </w:pPr>
      <w:r w:rsidRPr="00F30995">
        <w:rPr>
          <w:rStyle w:val="CharacterStyle2"/>
          <w:rFonts w:ascii="Arial" w:hAnsi="Arial" w:cs="Arial"/>
          <w:b/>
          <w:bCs/>
          <w:spacing w:val="2"/>
          <w:w w:val="105"/>
          <w:sz w:val="36"/>
          <w:szCs w:val="36"/>
        </w:rPr>
        <w:t>AGEVOLAZIONI CANONI DI LOCAZIONE</w:t>
      </w:r>
    </w:p>
    <w:p w14:paraId="39EA605F" w14:textId="77777777" w:rsidR="006B4523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044E11DA" w14:textId="002AB690" w:rsidR="006B4523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Con Deliberazione del Consiglio comunale n.94 del 29.07.2021 è stato approvato il Regolamento per la riduzione del canone di locazione dovuto dagli assegnatari alloggi E.R.P. residenti nel Comune di Corleone per l’anno 2021</w:t>
      </w:r>
      <w:r w:rsidR="00F30995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,</w:t>
      </w: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cosi come previsto dall’art.53 del D.L. “Sostegni.bis” (D.L. n.73 del 2021).</w:t>
      </w:r>
    </w:p>
    <w:p w14:paraId="13C4FC76" w14:textId="77777777" w:rsidR="006B4523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035BFFBB" w14:textId="1E03D311" w:rsidR="006B4523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Sono previste riduzioni nella misura seguente:</w:t>
      </w:r>
    </w:p>
    <w:p w14:paraId="4B016651" w14:textId="7F71DAAD" w:rsidR="006B4523" w:rsidRDefault="006B4523" w:rsidP="006B4523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Riduzione pari al 80% del canone di locazione per nuclei familiari con indicatore ISEE non superiore a € 3.000,00 che viene elevata al 100% se all’interno del nucleo familiare è presente un soggetto titolare dei benefici della L.104</w:t>
      </w:r>
      <w:r w:rsidR="00F30995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art.3 comma 3</w:t>
      </w: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;</w:t>
      </w:r>
    </w:p>
    <w:p w14:paraId="7E6346BA" w14:textId="02BF541E" w:rsidR="00F30995" w:rsidRDefault="006B4523" w:rsidP="00F30995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Riduzione pari al 70% del canone di locazione per nuclei familiari con indicatore ISEE compreso tra € 3.000,00 e € 6.000,00</w:t>
      </w:r>
      <w:r w:rsidR="00F30995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che viene elevata al 90% se all’interno del nucleo familiare è presente un soggetto titolare dei benefici della L.104 art.3 comma 3;</w:t>
      </w:r>
    </w:p>
    <w:p w14:paraId="7AA8432B" w14:textId="11DB3FDF" w:rsidR="00F30995" w:rsidRDefault="006B4523" w:rsidP="00F30995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 w:rsidRPr="00F30995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Riduzione pari al 40% del canone di locazione per nuclei familiari con indicatore ISEE compreso tra € 6.000,00 e € 12.000,00</w:t>
      </w:r>
      <w:r w:rsidR="00F30995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che viene elevata al 60% se all’interno del nucleo familiare è presente un soggetto titolare dei benefici della L.104 art.3 comma 3;</w:t>
      </w:r>
    </w:p>
    <w:p w14:paraId="03F70438" w14:textId="77777777" w:rsidR="006B4523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77731525" w14:textId="6369C667" w:rsidR="0054686E" w:rsidRDefault="0054686E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I benefici del presente avviso sono rivolti prioritariamente agli assegnatari degli alloggi E.R.P.. Qualora le richieste dovessero essere in misura inferiore rispetto alla dotazione finanziaria, i benefici verranno estesi ai cittadini titolari di contratti di locazione anche se non trattasi di alloggio E.R.P.</w:t>
      </w:r>
      <w:r w:rsidR="003F62CD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,</w:t>
      </w: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fino ad esaurimento delle risorse disponibili.  </w:t>
      </w:r>
    </w:p>
    <w:p w14:paraId="2517A16C" w14:textId="36F5315A" w:rsidR="0054686E" w:rsidRDefault="0054686E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 </w:t>
      </w:r>
    </w:p>
    <w:p w14:paraId="2008DB45" w14:textId="55BD383B" w:rsidR="00F30995" w:rsidRDefault="006B4523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 w:rsidRPr="003F62CD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Per potere beneficiare dell’agevolazione, </w:t>
      </w:r>
      <w:r w:rsidR="003F62CD" w:rsidRPr="003F62CD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gli interessati potranno </w:t>
      </w:r>
      <w:r w:rsidR="00F30995" w:rsidRPr="003F62CD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presentare </w:t>
      </w:r>
      <w:r w:rsidR="00F30995" w:rsidRPr="003F62CD">
        <w:rPr>
          <w:rStyle w:val="CharacterStyle2"/>
          <w:rFonts w:ascii="Arial" w:hAnsi="Arial" w:cs="Arial"/>
          <w:b/>
          <w:bCs/>
          <w:spacing w:val="2"/>
          <w:w w:val="105"/>
          <w:sz w:val="22"/>
          <w:szCs w:val="22"/>
          <w:u w:val="single"/>
        </w:rPr>
        <w:t>entro e non oltre il 10.10.2021</w:t>
      </w:r>
      <w:r w:rsidR="00F30995" w:rsidRPr="003F62CD"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 xml:space="preserve"> apposita istanza sul modulo allegato al presente avviso.</w:t>
      </w:r>
    </w:p>
    <w:p w14:paraId="57230E37" w14:textId="76E54B90" w:rsidR="008F56DD" w:rsidRDefault="008F56DD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5590CF9E" w14:textId="12A6B8E6" w:rsidR="008F56DD" w:rsidRPr="008F56DD" w:rsidRDefault="008F56DD" w:rsidP="008F56DD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/>
          <w:bCs/>
          <w:spacing w:val="2"/>
          <w:w w:val="105"/>
          <w:sz w:val="22"/>
          <w:szCs w:val="22"/>
          <w:u w:val="single"/>
        </w:rPr>
      </w:pPr>
      <w:r w:rsidRPr="008F56DD">
        <w:rPr>
          <w:rStyle w:val="CharacterStyle2"/>
          <w:rFonts w:ascii="Arial" w:hAnsi="Arial" w:cs="Arial"/>
          <w:b/>
          <w:bCs/>
          <w:spacing w:val="2"/>
          <w:w w:val="105"/>
          <w:sz w:val="22"/>
          <w:szCs w:val="22"/>
          <w:u w:val="single"/>
        </w:rPr>
        <w:t>Il presente avviso sostituisce quello in precedenza pubblicato</w:t>
      </w:r>
    </w:p>
    <w:p w14:paraId="00A131D0" w14:textId="43009975" w:rsidR="003F62CD" w:rsidRPr="003F62CD" w:rsidRDefault="003F62CD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299E794F" w14:textId="231478C4" w:rsidR="003F62CD" w:rsidRPr="003F62CD" w:rsidRDefault="003F62CD" w:rsidP="003F62CD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Fonts w:ascii="Arial" w:hAnsi="Arial" w:cs="Arial"/>
          <w:sz w:val="22"/>
          <w:szCs w:val="22"/>
        </w:rPr>
      </w:pPr>
      <w:r w:rsidRPr="003F62CD">
        <w:rPr>
          <w:rFonts w:ascii="Arial" w:hAnsi="Arial" w:cs="Arial"/>
          <w:sz w:val="22"/>
          <w:szCs w:val="22"/>
        </w:rPr>
        <w:t xml:space="preserve">L’istanza può essere consegnata in uno dei seguenti modi: </w:t>
      </w:r>
    </w:p>
    <w:p w14:paraId="3FA081B9" w14:textId="77777777" w:rsidR="003F62CD" w:rsidRPr="003F62CD" w:rsidRDefault="003F62CD" w:rsidP="003F62CD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Fonts w:ascii="Arial" w:hAnsi="Arial" w:cs="Arial"/>
          <w:sz w:val="22"/>
          <w:szCs w:val="22"/>
        </w:rPr>
      </w:pPr>
      <w:r w:rsidRPr="003F62CD">
        <w:rPr>
          <w:rFonts w:ascii="Arial" w:hAnsi="Arial" w:cs="Arial"/>
          <w:sz w:val="22"/>
          <w:szCs w:val="22"/>
        </w:rPr>
        <w:sym w:font="Symbol" w:char="F0B7"/>
      </w:r>
      <w:r w:rsidRPr="003F62CD">
        <w:rPr>
          <w:rFonts w:ascii="Arial" w:hAnsi="Arial" w:cs="Arial"/>
          <w:sz w:val="22"/>
          <w:szCs w:val="22"/>
        </w:rPr>
        <w:t xml:space="preserve"> Consegna presso il protocollo generale sito in Piazza Garibaldi n.1 (P.T); </w:t>
      </w:r>
    </w:p>
    <w:p w14:paraId="0B9D6EA0" w14:textId="77777777" w:rsidR="003F62CD" w:rsidRPr="003F62CD" w:rsidRDefault="003F62CD" w:rsidP="003F62CD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/>
          <w:bCs/>
          <w:spacing w:val="2"/>
          <w:w w:val="105"/>
          <w:sz w:val="22"/>
          <w:szCs w:val="22"/>
          <w:u w:val="single"/>
        </w:rPr>
      </w:pPr>
      <w:r w:rsidRPr="003F62CD">
        <w:rPr>
          <w:rFonts w:ascii="Arial" w:hAnsi="Arial" w:cs="Arial"/>
          <w:sz w:val="22"/>
          <w:szCs w:val="22"/>
        </w:rPr>
        <w:sym w:font="Symbol" w:char="F0B7"/>
      </w:r>
      <w:r w:rsidRPr="003F62CD">
        <w:rPr>
          <w:rFonts w:ascii="Arial" w:hAnsi="Arial" w:cs="Arial"/>
          <w:sz w:val="22"/>
          <w:szCs w:val="22"/>
        </w:rPr>
        <w:t xml:space="preserve"> Tramite Pec: </w:t>
      </w:r>
      <w:r w:rsidRPr="003F62CD">
        <w:rPr>
          <w:rFonts w:ascii="Arial" w:hAnsi="Arial" w:cs="Arial"/>
          <w:b/>
          <w:sz w:val="22"/>
          <w:szCs w:val="22"/>
          <w:u w:val="single"/>
        </w:rPr>
        <w:t>protocollo@pec.comune.corleone.pa.it</w:t>
      </w:r>
    </w:p>
    <w:p w14:paraId="090BED62" w14:textId="77777777" w:rsidR="003F62CD" w:rsidRDefault="003F62CD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5CE26E78" w14:textId="5F6D9207" w:rsidR="00F30995" w:rsidRDefault="008F56DD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  <w:t>Corleone,10 settembre 2021</w:t>
      </w:r>
    </w:p>
    <w:p w14:paraId="36D5B180" w14:textId="77777777" w:rsidR="00F30995" w:rsidRDefault="00F30995" w:rsidP="006B4523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both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</w:p>
    <w:p w14:paraId="6EF247F3" w14:textId="2477B029" w:rsidR="00F30995" w:rsidRPr="00F30995" w:rsidRDefault="00F30995" w:rsidP="00F30995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  <w:t xml:space="preserve">                                                                       </w:t>
      </w:r>
      <w:r w:rsidRPr="00F30995"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  <w:t>IL RESPONSABILE DELL’AREA 6 – TECNICA-EDILIZIA PRIVATA</w:t>
      </w:r>
    </w:p>
    <w:p w14:paraId="7817C02B" w14:textId="6156E32D" w:rsidR="00F30995" w:rsidRPr="00FB5113" w:rsidRDefault="00F30995" w:rsidP="00CF3566">
      <w:pPr>
        <w:pStyle w:val="Style1"/>
        <w:kinsoku w:val="0"/>
        <w:autoSpaceDE/>
        <w:autoSpaceDN/>
        <w:adjustRightInd/>
        <w:spacing w:before="252" w:line="120" w:lineRule="atLeast"/>
        <w:ind w:right="74"/>
        <w:contextualSpacing/>
        <w:jc w:val="center"/>
        <w:rPr>
          <w:rStyle w:val="CharacterStyle2"/>
          <w:rFonts w:ascii="Arial" w:hAnsi="Arial" w:cs="Arial"/>
          <w:bCs/>
          <w:spacing w:val="2"/>
          <w:w w:val="105"/>
          <w:sz w:val="22"/>
          <w:szCs w:val="22"/>
        </w:rPr>
      </w:pPr>
      <w:r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  <w:t xml:space="preserve">                     </w:t>
      </w:r>
      <w:bookmarkStart w:id="0" w:name="_GoBack"/>
      <w:bookmarkEnd w:id="0"/>
      <w:r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  <w:t xml:space="preserve">                                                </w:t>
      </w:r>
      <w:r w:rsidRPr="00F30995">
        <w:rPr>
          <w:rStyle w:val="CharacterStyle2"/>
          <w:rFonts w:ascii="Arial" w:hAnsi="Arial" w:cs="Arial"/>
          <w:bCs/>
          <w:spacing w:val="2"/>
          <w:w w:val="105"/>
          <w:sz w:val="16"/>
          <w:szCs w:val="16"/>
        </w:rPr>
        <w:t>Arch. Filippo Diana</w:t>
      </w:r>
    </w:p>
    <w:sectPr w:rsidR="00F30995" w:rsidRPr="00FB5113" w:rsidSect="00FB5113">
      <w:pgSz w:w="11918" w:h="16854"/>
      <w:pgMar w:top="568" w:right="1256" w:bottom="1134" w:left="13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CA33"/>
    <w:multiLevelType w:val="singleLevel"/>
    <w:tmpl w:val="6C52C68E"/>
    <w:lvl w:ilvl="0">
      <w:start w:val="4"/>
      <w:numFmt w:val="lowerLetter"/>
      <w:lvlText w:val="%1)"/>
      <w:lvlJc w:val="left"/>
      <w:pPr>
        <w:tabs>
          <w:tab w:val="num" w:pos="3545"/>
        </w:tabs>
        <w:ind w:left="3473" w:firstLine="72"/>
      </w:pPr>
      <w:rPr>
        <w:rFonts w:cs="Times New Roman"/>
        <w:snapToGrid/>
        <w:spacing w:val="1"/>
        <w:sz w:val="24"/>
        <w:szCs w:val="24"/>
      </w:rPr>
    </w:lvl>
  </w:abstractNum>
  <w:abstractNum w:abstractNumId="1" w15:restartNumberingAfterBreak="0">
    <w:nsid w:val="0442C1FD"/>
    <w:multiLevelType w:val="singleLevel"/>
    <w:tmpl w:val="7BFC1D31"/>
    <w:lvl w:ilvl="0">
      <w:start w:val="1"/>
      <w:numFmt w:val="upperLetter"/>
      <w:lvlText w:val="%1."/>
      <w:lvlJc w:val="left"/>
      <w:pPr>
        <w:tabs>
          <w:tab w:val="num" w:pos="288"/>
        </w:tabs>
        <w:ind w:left="216" w:firstLine="72"/>
      </w:pPr>
      <w:rPr>
        <w:rFonts w:cs="Times New Roman"/>
        <w:b/>
        <w:bCs/>
        <w:snapToGrid/>
        <w:spacing w:val="-7"/>
        <w:w w:val="105"/>
        <w:sz w:val="24"/>
        <w:szCs w:val="24"/>
      </w:rPr>
    </w:lvl>
  </w:abstractNum>
  <w:abstractNum w:abstractNumId="2" w15:restartNumberingAfterBreak="0">
    <w:nsid w:val="0456825A"/>
    <w:multiLevelType w:val="singleLevel"/>
    <w:tmpl w:val="1B383B0F"/>
    <w:lvl w:ilvl="0">
      <w:start w:val="1"/>
      <w:numFmt w:val="decimal"/>
      <w:lvlText w:val="%1)"/>
      <w:lvlJc w:val="left"/>
      <w:pPr>
        <w:tabs>
          <w:tab w:val="num" w:pos="216"/>
        </w:tabs>
        <w:ind w:left="288"/>
      </w:pPr>
      <w:rPr>
        <w:rFonts w:cs="Times New Roman"/>
        <w:snapToGrid/>
        <w:spacing w:val="3"/>
        <w:sz w:val="24"/>
        <w:szCs w:val="24"/>
      </w:rPr>
    </w:lvl>
  </w:abstractNum>
  <w:abstractNum w:abstractNumId="3" w15:restartNumberingAfterBreak="0">
    <w:nsid w:val="050E7FD5"/>
    <w:multiLevelType w:val="singleLevel"/>
    <w:tmpl w:val="4072AC59"/>
    <w:lvl w:ilvl="0">
      <w:start w:val="1"/>
      <w:numFmt w:val="lowerLetter"/>
      <w:lvlText w:val="%1)"/>
      <w:lvlJc w:val="left"/>
      <w:pPr>
        <w:tabs>
          <w:tab w:val="num" w:pos="216"/>
        </w:tabs>
        <w:ind w:left="216" w:firstLine="72"/>
      </w:pPr>
      <w:rPr>
        <w:rFonts w:cs="Times New Roman"/>
        <w:snapToGrid/>
        <w:spacing w:val="-8"/>
        <w:sz w:val="24"/>
        <w:szCs w:val="24"/>
      </w:rPr>
    </w:lvl>
  </w:abstractNum>
  <w:abstractNum w:abstractNumId="4" w15:restartNumberingAfterBreak="0">
    <w:nsid w:val="0586C128"/>
    <w:multiLevelType w:val="singleLevel"/>
    <w:tmpl w:val="20621CE6"/>
    <w:lvl w:ilvl="0">
      <w:start w:val="1"/>
      <w:numFmt w:val="upperLetter"/>
      <w:lvlText w:val="%1."/>
      <w:lvlJc w:val="left"/>
      <w:pPr>
        <w:tabs>
          <w:tab w:val="num" w:pos="288"/>
        </w:tabs>
        <w:ind w:left="72"/>
      </w:pPr>
      <w:rPr>
        <w:rFonts w:cs="Times New Roman"/>
        <w:snapToGrid/>
        <w:spacing w:val="8"/>
        <w:sz w:val="24"/>
        <w:szCs w:val="24"/>
      </w:rPr>
    </w:lvl>
  </w:abstractNum>
  <w:abstractNum w:abstractNumId="5" w15:restartNumberingAfterBreak="0">
    <w:nsid w:val="05C632F6"/>
    <w:multiLevelType w:val="hybridMultilevel"/>
    <w:tmpl w:val="FC62064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8553D"/>
    <w:multiLevelType w:val="singleLevel"/>
    <w:tmpl w:val="516FABEA"/>
    <w:lvl w:ilvl="0">
      <w:start w:val="1"/>
      <w:numFmt w:val="lowerLetter"/>
      <w:lvlText w:val="%1)"/>
      <w:lvlJc w:val="left"/>
      <w:pPr>
        <w:tabs>
          <w:tab w:val="num" w:pos="288"/>
        </w:tabs>
        <w:ind w:left="216" w:firstLine="72"/>
      </w:pPr>
      <w:rPr>
        <w:rFonts w:cs="Times New Roman"/>
        <w:snapToGrid/>
        <w:spacing w:val="-1"/>
        <w:sz w:val="24"/>
        <w:szCs w:val="24"/>
      </w:rPr>
    </w:lvl>
  </w:abstractNum>
  <w:abstractNum w:abstractNumId="7" w15:restartNumberingAfterBreak="0">
    <w:nsid w:val="08A67E1C"/>
    <w:multiLevelType w:val="hybridMultilevel"/>
    <w:tmpl w:val="7F0C9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E1BD3"/>
    <w:multiLevelType w:val="hybridMultilevel"/>
    <w:tmpl w:val="59EAE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3F17"/>
    <w:multiLevelType w:val="hybridMultilevel"/>
    <w:tmpl w:val="F95CD8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E82FA7"/>
    <w:multiLevelType w:val="hybridMultilevel"/>
    <w:tmpl w:val="291A1FCC"/>
    <w:lvl w:ilvl="0" w:tplc="0410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3965DF"/>
    <w:multiLevelType w:val="hybridMultilevel"/>
    <w:tmpl w:val="AC827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D26"/>
    <w:multiLevelType w:val="hybridMultilevel"/>
    <w:tmpl w:val="CE5E7C5C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cs="Times New Roman"/>
      </w:rPr>
    </w:lvl>
    <w:lvl w:ilvl="1" w:tplc="51C45ABC">
      <w:numFmt w:val="bullet"/>
      <w:lvlText w:val="-"/>
      <w:lvlJc w:val="left"/>
      <w:pPr>
        <w:ind w:left="1582" w:hanging="360"/>
      </w:pPr>
      <w:rPr>
        <w:rFonts w:ascii="Arial" w:eastAsiaTheme="minorEastAsia" w:hAnsi="Arial" w:hint="default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numFmt w:val="upperLetter"/>
        <w:lvlText w:val="%1."/>
        <w:lvlJc w:val="left"/>
        <w:pPr>
          <w:tabs>
            <w:tab w:val="num" w:pos="360"/>
          </w:tabs>
          <w:ind w:left="216" w:firstLine="72"/>
        </w:pPr>
        <w:rPr>
          <w:rFonts w:cs="Times New Roman"/>
          <w:b/>
          <w:bCs/>
          <w:snapToGrid/>
          <w:spacing w:val="1"/>
          <w:w w:val="105"/>
          <w:sz w:val="24"/>
          <w:szCs w:val="24"/>
        </w:rPr>
      </w:lvl>
    </w:lvlOverride>
  </w:num>
  <w:num w:numId="4">
    <w:abstractNumId w:val="3"/>
  </w:num>
  <w:num w:numId="5">
    <w:abstractNumId w:val="3"/>
    <w:lvlOverride w:ilvl="0">
      <w:lvl w:ilvl="0">
        <w:numFmt w:val="lowerLetter"/>
        <w:lvlText w:val="%1)"/>
        <w:lvlJc w:val="left"/>
        <w:pPr>
          <w:tabs>
            <w:tab w:val="num" w:pos="360"/>
          </w:tabs>
          <w:ind w:left="216" w:firstLine="72"/>
        </w:pPr>
        <w:rPr>
          <w:rFonts w:cs="Times New Roman"/>
          <w:snapToGrid/>
          <w:spacing w:val="-3"/>
          <w:w w:val="110"/>
          <w:sz w:val="24"/>
          <w:szCs w:val="24"/>
        </w:rPr>
      </w:lvl>
    </w:lvlOverride>
  </w:num>
  <w:num w:numId="6">
    <w:abstractNumId w:val="6"/>
  </w:num>
  <w:num w:numId="7">
    <w:abstractNumId w:val="0"/>
  </w:num>
  <w:num w:numId="8">
    <w:abstractNumId w:val="0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216" w:firstLine="72"/>
        </w:pPr>
        <w:rPr>
          <w:rFonts w:cs="Times New Roman"/>
          <w:snapToGrid/>
          <w:spacing w:val="-7"/>
          <w:w w:val="110"/>
          <w:sz w:val="24"/>
          <w:szCs w:val="24"/>
        </w:rPr>
      </w:lvl>
    </w:lvlOverride>
  </w:num>
  <w:num w:numId="9">
    <w:abstractNumId w:val="2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E2F"/>
    <w:rsid w:val="00046CAF"/>
    <w:rsid w:val="003F23F2"/>
    <w:rsid w:val="003F62CD"/>
    <w:rsid w:val="00470857"/>
    <w:rsid w:val="004D1E94"/>
    <w:rsid w:val="0054686E"/>
    <w:rsid w:val="005F6DB3"/>
    <w:rsid w:val="006B4523"/>
    <w:rsid w:val="008F56DD"/>
    <w:rsid w:val="00B84958"/>
    <w:rsid w:val="00CF3566"/>
    <w:rsid w:val="00CF6E2F"/>
    <w:rsid w:val="00E20BF1"/>
    <w:rsid w:val="00E55DE5"/>
    <w:rsid w:val="00F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6F8E"/>
  <w15:chartTrackingRefBased/>
  <w15:docId w15:val="{D4EE2A5A-DB21-44F1-8B72-B8600E1E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356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CF3566"/>
    <w:pPr>
      <w:kinsoku/>
      <w:autoSpaceDE w:val="0"/>
      <w:autoSpaceDN w:val="0"/>
      <w:spacing w:before="288"/>
      <w:ind w:left="216" w:right="216" w:firstLine="72"/>
      <w:jc w:val="both"/>
    </w:pPr>
  </w:style>
  <w:style w:type="paragraph" w:customStyle="1" w:styleId="Style4">
    <w:name w:val="Style 4"/>
    <w:basedOn w:val="Normale"/>
    <w:uiPriority w:val="99"/>
    <w:rsid w:val="00CF3566"/>
    <w:pPr>
      <w:kinsoku/>
      <w:autoSpaceDE w:val="0"/>
      <w:autoSpaceDN w:val="0"/>
      <w:ind w:left="216" w:right="216"/>
      <w:jc w:val="both"/>
    </w:pPr>
  </w:style>
  <w:style w:type="paragraph" w:customStyle="1" w:styleId="Style2">
    <w:name w:val="Style 2"/>
    <w:basedOn w:val="Normale"/>
    <w:uiPriority w:val="99"/>
    <w:rsid w:val="00CF3566"/>
    <w:pPr>
      <w:kinsoku/>
      <w:autoSpaceDE w:val="0"/>
      <w:autoSpaceDN w:val="0"/>
      <w:ind w:left="72"/>
    </w:pPr>
  </w:style>
  <w:style w:type="paragraph" w:customStyle="1" w:styleId="Style1">
    <w:name w:val="Style 1"/>
    <w:basedOn w:val="Normale"/>
    <w:uiPriority w:val="99"/>
    <w:rsid w:val="00CF3566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5">
    <w:name w:val="Style 5"/>
    <w:basedOn w:val="Normale"/>
    <w:uiPriority w:val="99"/>
    <w:rsid w:val="00CF3566"/>
    <w:pPr>
      <w:kinsoku/>
      <w:autoSpaceDE w:val="0"/>
      <w:autoSpaceDN w:val="0"/>
      <w:spacing w:before="288"/>
      <w:ind w:left="72"/>
    </w:pPr>
  </w:style>
  <w:style w:type="character" w:customStyle="1" w:styleId="CharacterStyle2">
    <w:name w:val="Character Style 2"/>
    <w:uiPriority w:val="99"/>
    <w:rsid w:val="00CF3566"/>
    <w:rPr>
      <w:sz w:val="20"/>
    </w:rPr>
  </w:style>
  <w:style w:type="character" w:customStyle="1" w:styleId="CharacterStyle1">
    <w:name w:val="Character Style 1"/>
    <w:uiPriority w:val="99"/>
    <w:rsid w:val="00CF3566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CF356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2021-09-10T12:00:00Z</cp:lastPrinted>
  <dcterms:created xsi:type="dcterms:W3CDTF">2021-09-10T12:01:00Z</dcterms:created>
  <dcterms:modified xsi:type="dcterms:W3CDTF">2021-09-10T12:52:00Z</dcterms:modified>
</cp:coreProperties>
</file>